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C5" w:rsidRDefault="003E7A05" w:rsidP="00301B19">
      <w:pPr>
        <w:rPr>
          <w:rFonts w:ascii="Times New Roman" w:hAnsi="Times New Roman" w:cs="Times New Roman"/>
        </w:rPr>
      </w:pPr>
      <w:r>
        <w:rPr>
          <w:rFonts w:ascii="Times New Roman" w:hAnsi="Times New Roman" w:cs="Times New Roman"/>
        </w:rPr>
        <w:t>OSNOVNA ŠKOLA „ VLADIMIR NAZOR „ KRIŽEVCI</w:t>
      </w:r>
    </w:p>
    <w:p w:rsidR="003E7A05" w:rsidRDefault="003E7A05" w:rsidP="00301B19">
      <w:pPr>
        <w:rPr>
          <w:rFonts w:ascii="Times New Roman" w:hAnsi="Times New Roman" w:cs="Times New Roman"/>
        </w:rPr>
      </w:pPr>
    </w:p>
    <w:p w:rsidR="003E7A05" w:rsidRDefault="003E7A05" w:rsidP="003E7A05">
      <w:pPr>
        <w:pStyle w:val="Bezproreda"/>
      </w:pPr>
      <w:r>
        <w:tab/>
        <w:t xml:space="preserve">Kriteriji za stjecanje prava na besplatnu prehranu učenika u okviru projekta </w:t>
      </w:r>
    </w:p>
    <w:p w:rsidR="003E7A05" w:rsidRDefault="003E7A05" w:rsidP="003E7A05">
      <w:pPr>
        <w:pStyle w:val="Bezproreda"/>
      </w:pPr>
      <w:r>
        <w:t>„ Osiguravanje školske prehrane  za djecu u riziku od siromaštva za šk. godinu 2018.-2019.</w:t>
      </w:r>
    </w:p>
    <w:p w:rsidR="003E7A05" w:rsidRDefault="003E7A05" w:rsidP="003E7A05">
      <w:pPr>
        <w:pStyle w:val="Bezproreda"/>
      </w:pPr>
      <w:r>
        <w:t xml:space="preserve">                u okviru Fonda europske pomoći za najpotrebitije ( FEAD )</w:t>
      </w:r>
    </w:p>
    <w:p w:rsidR="003E7A05" w:rsidRPr="00F352BB" w:rsidRDefault="003E7A05" w:rsidP="00301B19">
      <w:pPr>
        <w:rPr>
          <w:rFonts w:ascii="Times New Roman" w:hAnsi="Times New Roman" w:cs="Times New Roman"/>
        </w:rPr>
      </w:pPr>
      <w:r>
        <w:rPr>
          <w:rFonts w:ascii="Times New Roman" w:hAnsi="Times New Roman" w:cs="Times New Roman"/>
        </w:rPr>
        <w:t xml:space="preserve">       </w:t>
      </w:r>
    </w:p>
    <w:p w:rsidR="0012283F" w:rsidRPr="00F352BB" w:rsidRDefault="0012283F" w:rsidP="00F352BB">
      <w:pPr>
        <w:spacing w:after="0"/>
        <w:jc w:val="both"/>
        <w:rPr>
          <w:rFonts w:ascii="Times New Roman" w:hAnsi="Times New Roman" w:cs="Times New Roman"/>
        </w:rPr>
      </w:pPr>
    </w:p>
    <w:tbl>
      <w:tblPr>
        <w:tblStyle w:val="Reetkatablice"/>
        <w:tblW w:w="0" w:type="auto"/>
        <w:tblLook w:val="04A0" w:firstRow="1" w:lastRow="0" w:firstColumn="1" w:lastColumn="0" w:noHBand="0" w:noVBand="1"/>
      </w:tblPr>
      <w:tblGrid>
        <w:gridCol w:w="4531"/>
        <w:gridCol w:w="4111"/>
      </w:tblGrid>
      <w:tr w:rsidR="003E7A05" w:rsidTr="003E7A05">
        <w:tc>
          <w:tcPr>
            <w:tcW w:w="4531" w:type="dxa"/>
            <w:shd w:val="clear" w:color="auto" w:fill="BFBFBF" w:themeFill="background1" w:themeFillShade="BF"/>
            <w:vAlign w:val="center"/>
          </w:tcPr>
          <w:p w:rsidR="003E7A05" w:rsidRPr="00A33AD8" w:rsidRDefault="003E7A05" w:rsidP="00313677">
            <w:pPr>
              <w:jc w:val="center"/>
              <w:rPr>
                <w:rFonts w:ascii="Times New Roman" w:hAnsi="Times New Roman" w:cs="Times New Roman"/>
                <w:sz w:val="20"/>
                <w:szCs w:val="20"/>
                <w:lang w:val="de-DE"/>
              </w:rPr>
            </w:pPr>
            <w:r w:rsidRPr="00A33AD8">
              <w:rPr>
                <w:rFonts w:ascii="Times New Roman" w:hAnsi="Times New Roman" w:cs="Times New Roman"/>
                <w:b/>
                <w:bCs/>
                <w:sz w:val="20"/>
                <w:szCs w:val="20"/>
              </w:rPr>
              <w:t>PODRUČJE ISKLJUČENOSTI/KRITERIJI</w:t>
            </w:r>
          </w:p>
        </w:tc>
        <w:tc>
          <w:tcPr>
            <w:tcW w:w="4111" w:type="dxa"/>
            <w:shd w:val="clear" w:color="auto" w:fill="BFBFBF" w:themeFill="background1" w:themeFillShade="BF"/>
            <w:vAlign w:val="center"/>
          </w:tcPr>
          <w:p w:rsidR="003E7A05" w:rsidRPr="00A33AD8" w:rsidRDefault="003E7A05" w:rsidP="00313677">
            <w:pPr>
              <w:jc w:val="center"/>
              <w:rPr>
                <w:rFonts w:ascii="Times New Roman" w:hAnsi="Times New Roman" w:cs="Times New Roman"/>
                <w:sz w:val="20"/>
                <w:szCs w:val="20"/>
                <w:lang w:val="de-DE"/>
              </w:rPr>
            </w:pPr>
            <w:r w:rsidRPr="00A33AD8">
              <w:rPr>
                <w:rFonts w:ascii="Times New Roman" w:hAnsi="Times New Roman" w:cs="Times New Roman"/>
                <w:b/>
                <w:bCs/>
                <w:sz w:val="20"/>
                <w:szCs w:val="20"/>
              </w:rPr>
              <w:t>DOKAZI</w:t>
            </w:r>
          </w:p>
        </w:tc>
      </w:tr>
      <w:tr w:rsidR="003E7A05" w:rsidTr="003E7A05">
        <w:tc>
          <w:tcPr>
            <w:tcW w:w="4531" w:type="dxa"/>
            <w:shd w:val="clear" w:color="auto" w:fill="D9D9D9" w:themeFill="background1" w:themeFillShade="D9"/>
            <w:vAlign w:val="center"/>
          </w:tcPr>
          <w:p w:rsidR="003E7A05" w:rsidRPr="00A33AD8" w:rsidRDefault="003E7A05" w:rsidP="00313677">
            <w:pPr>
              <w:pStyle w:val="Default"/>
              <w:numPr>
                <w:ilvl w:val="0"/>
                <w:numId w:val="3"/>
              </w:numPr>
              <w:ind w:hanging="720"/>
              <w:jc w:val="both"/>
              <w:rPr>
                <w:rFonts w:ascii="Times New Roman" w:hAnsi="Times New Roman" w:cs="Times New Roman"/>
                <w:sz w:val="20"/>
                <w:szCs w:val="20"/>
              </w:rPr>
            </w:pPr>
            <w:r w:rsidRPr="00A33AD8">
              <w:rPr>
                <w:rFonts w:ascii="Times New Roman" w:hAnsi="Times New Roman" w:cs="Times New Roman"/>
                <w:b/>
                <w:bCs/>
                <w:sz w:val="20"/>
                <w:szCs w:val="20"/>
              </w:rPr>
              <w:t>Isključenost s obzirom na obiteljsku strukturu</w:t>
            </w:r>
          </w:p>
        </w:tc>
        <w:tc>
          <w:tcPr>
            <w:tcW w:w="4111" w:type="dxa"/>
            <w:shd w:val="clear" w:color="auto" w:fill="D9D9D9" w:themeFill="background1" w:themeFillShade="D9"/>
            <w:vAlign w:val="center"/>
          </w:tcPr>
          <w:p w:rsidR="003E7A05" w:rsidRPr="00A33AD8" w:rsidRDefault="003E7A05" w:rsidP="00A33AD8">
            <w:pPr>
              <w:rPr>
                <w:rFonts w:ascii="Times New Roman" w:hAnsi="Times New Roman" w:cs="Times New Roman"/>
                <w:sz w:val="20"/>
                <w:szCs w:val="20"/>
              </w:rPr>
            </w:pPr>
          </w:p>
        </w:tc>
      </w:tr>
      <w:tr w:rsidR="003E7A05" w:rsidTr="003E7A05">
        <w:tc>
          <w:tcPr>
            <w:tcW w:w="4531" w:type="dxa"/>
            <w:vAlign w:val="center"/>
          </w:tcPr>
          <w:p w:rsidR="003E7A05" w:rsidRPr="00A33AD8" w:rsidRDefault="003E7A05" w:rsidP="00313677">
            <w:pPr>
              <w:pStyle w:val="Default"/>
              <w:numPr>
                <w:ilvl w:val="1"/>
                <w:numId w:val="3"/>
              </w:numPr>
              <w:ind w:hanging="720"/>
              <w:jc w:val="both"/>
              <w:rPr>
                <w:rFonts w:ascii="Times New Roman" w:hAnsi="Times New Roman" w:cs="Times New Roman"/>
                <w:sz w:val="20"/>
                <w:szCs w:val="20"/>
              </w:rPr>
            </w:pPr>
            <w:r w:rsidRPr="00A33AD8">
              <w:rPr>
                <w:rFonts w:ascii="Times New Roman" w:hAnsi="Times New Roman" w:cs="Times New Roman"/>
                <w:sz w:val="20"/>
                <w:szCs w:val="20"/>
              </w:rPr>
              <w:t>Djeca iz višečlane obitelji (obitelj s troje i više djece)</w:t>
            </w:r>
          </w:p>
          <w:p w:rsidR="003E7A05" w:rsidRPr="00A33AD8" w:rsidRDefault="003E7A05" w:rsidP="00313677">
            <w:pPr>
              <w:pStyle w:val="Default"/>
              <w:numPr>
                <w:ilvl w:val="0"/>
                <w:numId w:val="4"/>
              </w:numPr>
              <w:jc w:val="both"/>
              <w:rPr>
                <w:rFonts w:ascii="Times New Roman" w:hAnsi="Times New Roman" w:cs="Times New Roman"/>
                <w:color w:val="C00000"/>
                <w:sz w:val="20"/>
                <w:szCs w:val="20"/>
              </w:rPr>
            </w:pPr>
            <w:r w:rsidRPr="00A33AD8">
              <w:rPr>
                <w:rFonts w:ascii="Times New Roman" w:hAnsi="Times New Roman" w:cs="Times New Roman"/>
                <w:color w:val="C00000"/>
                <w:sz w:val="20"/>
                <w:szCs w:val="20"/>
              </w:rPr>
              <w:t xml:space="preserve">temeljem ovog kriterija sva djeca koja pohađaju osnovnu školu, a iz obitelji su s troje ili više djece, </w:t>
            </w:r>
            <w:r w:rsidRPr="00A33AD8">
              <w:rPr>
                <w:rFonts w:ascii="Times New Roman" w:hAnsi="Times New Roman" w:cs="Times New Roman"/>
                <w:color w:val="C00000"/>
                <w:sz w:val="20"/>
                <w:szCs w:val="20"/>
                <w:u w:val="single"/>
              </w:rPr>
              <w:t>ostvaruju pravo na besplatnu prehranu</w:t>
            </w:r>
          </w:p>
        </w:tc>
        <w:tc>
          <w:tcPr>
            <w:tcW w:w="4111" w:type="dxa"/>
            <w:vAlign w:val="center"/>
          </w:tcPr>
          <w:p w:rsidR="003E7A05" w:rsidRPr="00A33AD8" w:rsidRDefault="003E7A05" w:rsidP="00313677">
            <w:pPr>
              <w:pStyle w:val="Default"/>
              <w:jc w:val="both"/>
              <w:rPr>
                <w:rFonts w:ascii="Times New Roman" w:hAnsi="Times New Roman" w:cs="Times New Roman"/>
                <w:sz w:val="20"/>
                <w:szCs w:val="20"/>
              </w:rPr>
            </w:pPr>
            <w:r w:rsidRPr="00A33AD8">
              <w:rPr>
                <w:rFonts w:ascii="Times New Roman" w:hAnsi="Times New Roman" w:cs="Times New Roman"/>
                <w:sz w:val="20"/>
                <w:szCs w:val="20"/>
              </w:rPr>
              <w:t>Rodni listovi djece, potvrde o školovanju i drugi dokumenti koji dokazuju ovaj kriterij</w:t>
            </w:r>
          </w:p>
        </w:tc>
      </w:tr>
      <w:tr w:rsidR="003E7A05" w:rsidTr="003E7A05">
        <w:tc>
          <w:tcPr>
            <w:tcW w:w="4531" w:type="dxa"/>
            <w:vAlign w:val="center"/>
          </w:tcPr>
          <w:p w:rsidR="003E7A05" w:rsidRPr="00A33AD8" w:rsidRDefault="003E7A05" w:rsidP="00313677">
            <w:pPr>
              <w:pStyle w:val="Default"/>
              <w:numPr>
                <w:ilvl w:val="1"/>
                <w:numId w:val="3"/>
              </w:numPr>
              <w:ind w:hanging="720"/>
              <w:jc w:val="both"/>
              <w:rPr>
                <w:rFonts w:ascii="Times New Roman" w:hAnsi="Times New Roman" w:cs="Times New Roman"/>
                <w:sz w:val="20"/>
                <w:szCs w:val="20"/>
              </w:rPr>
            </w:pPr>
            <w:r w:rsidRPr="00A33AD8">
              <w:rPr>
                <w:rFonts w:ascii="Times New Roman" w:hAnsi="Times New Roman" w:cs="Times New Roman"/>
                <w:sz w:val="20"/>
                <w:szCs w:val="20"/>
              </w:rPr>
              <w:t>Djeca bez odgovarajuće roditeljske skrbi djeca koja se nalaze na skrbi izvan vlastite obitelji (npr. u udomiteljskoj obitelji)/djeca s poremećajem u ponašanju</w:t>
            </w:r>
          </w:p>
          <w:p w:rsidR="003E7A05" w:rsidRPr="00A33AD8" w:rsidRDefault="003E7A05" w:rsidP="00313677">
            <w:pPr>
              <w:pStyle w:val="Default"/>
              <w:numPr>
                <w:ilvl w:val="0"/>
                <w:numId w:val="4"/>
              </w:numPr>
              <w:jc w:val="both"/>
              <w:rPr>
                <w:rFonts w:ascii="Times New Roman" w:hAnsi="Times New Roman" w:cs="Times New Roman"/>
                <w:color w:val="C00000"/>
                <w:sz w:val="20"/>
                <w:szCs w:val="20"/>
              </w:rPr>
            </w:pPr>
            <w:r w:rsidRPr="00A33AD8">
              <w:rPr>
                <w:rFonts w:ascii="Times New Roman" w:hAnsi="Times New Roman" w:cs="Times New Roman"/>
                <w:color w:val="C00000"/>
                <w:sz w:val="20"/>
                <w:szCs w:val="20"/>
              </w:rPr>
              <w:t xml:space="preserve">temeljem ovog kriterija sva djeca koja pohađaju osnovnu školu, a koja su oduzeta roditeljima i smještena u udomiteljsku obitelj ili dom, </w:t>
            </w:r>
            <w:r w:rsidRPr="00A33AD8">
              <w:rPr>
                <w:rFonts w:ascii="Times New Roman" w:hAnsi="Times New Roman" w:cs="Times New Roman"/>
                <w:color w:val="C00000"/>
                <w:sz w:val="20"/>
                <w:szCs w:val="20"/>
                <w:u w:val="single"/>
              </w:rPr>
              <w:t>ostvaruju pravo na besplatnu prehranu</w:t>
            </w:r>
          </w:p>
        </w:tc>
        <w:tc>
          <w:tcPr>
            <w:tcW w:w="4111" w:type="dxa"/>
            <w:vAlign w:val="center"/>
          </w:tcPr>
          <w:p w:rsidR="003E7A05" w:rsidRPr="00A33AD8" w:rsidRDefault="003E7A05" w:rsidP="00313677">
            <w:pPr>
              <w:pStyle w:val="Default"/>
              <w:jc w:val="both"/>
              <w:rPr>
                <w:rFonts w:ascii="Times New Roman" w:hAnsi="Times New Roman" w:cs="Times New Roman"/>
                <w:sz w:val="20"/>
                <w:szCs w:val="20"/>
              </w:rPr>
            </w:pPr>
            <w:r w:rsidRPr="00A33AD8">
              <w:rPr>
                <w:rFonts w:ascii="Times New Roman" w:hAnsi="Times New Roman" w:cs="Times New Roman"/>
                <w:sz w:val="20"/>
                <w:szCs w:val="20"/>
              </w:rPr>
              <w:t>Rješenja o priznavanju prava u sustavu socijalne skrbi</w:t>
            </w:r>
          </w:p>
          <w:p w:rsidR="003E7A05" w:rsidRPr="00A33AD8" w:rsidRDefault="003E7A05" w:rsidP="00313677">
            <w:pPr>
              <w:jc w:val="both"/>
              <w:rPr>
                <w:rFonts w:ascii="Times New Roman" w:hAnsi="Times New Roman" w:cs="Times New Roman"/>
                <w:sz w:val="20"/>
                <w:szCs w:val="20"/>
              </w:rPr>
            </w:pPr>
          </w:p>
        </w:tc>
      </w:tr>
      <w:tr w:rsidR="003E7A05" w:rsidTr="003E7A05">
        <w:tc>
          <w:tcPr>
            <w:tcW w:w="4531" w:type="dxa"/>
            <w:vAlign w:val="center"/>
          </w:tcPr>
          <w:p w:rsidR="003E7A05" w:rsidRPr="00A33AD8" w:rsidRDefault="003E7A05" w:rsidP="00313677">
            <w:pPr>
              <w:pStyle w:val="Default"/>
              <w:numPr>
                <w:ilvl w:val="1"/>
                <w:numId w:val="3"/>
              </w:numPr>
              <w:ind w:hanging="720"/>
              <w:jc w:val="both"/>
              <w:rPr>
                <w:rFonts w:ascii="Times New Roman" w:hAnsi="Times New Roman" w:cs="Times New Roman"/>
                <w:sz w:val="20"/>
                <w:szCs w:val="20"/>
              </w:rPr>
            </w:pPr>
            <w:r w:rsidRPr="00A33AD8">
              <w:rPr>
                <w:rFonts w:ascii="Times New Roman" w:hAnsi="Times New Roman" w:cs="Times New Roman"/>
                <w:sz w:val="20"/>
                <w:szCs w:val="20"/>
              </w:rPr>
              <w:t xml:space="preserve">Djeca iz </w:t>
            </w:r>
            <w:proofErr w:type="spellStart"/>
            <w:r w:rsidRPr="00A33AD8">
              <w:rPr>
                <w:rFonts w:ascii="Times New Roman" w:hAnsi="Times New Roman" w:cs="Times New Roman"/>
                <w:sz w:val="20"/>
                <w:szCs w:val="20"/>
              </w:rPr>
              <w:t>jednoroditeljskih</w:t>
            </w:r>
            <w:proofErr w:type="spellEnd"/>
            <w:r w:rsidRPr="00A33AD8">
              <w:rPr>
                <w:rFonts w:ascii="Times New Roman" w:hAnsi="Times New Roman" w:cs="Times New Roman"/>
                <w:sz w:val="20"/>
                <w:szCs w:val="20"/>
              </w:rPr>
              <w:t xml:space="preserve"> obitelji</w:t>
            </w:r>
          </w:p>
          <w:p w:rsidR="003E7A05" w:rsidRPr="00A33AD8" w:rsidRDefault="003E7A05" w:rsidP="00313677">
            <w:pPr>
              <w:pStyle w:val="Default"/>
              <w:numPr>
                <w:ilvl w:val="0"/>
                <w:numId w:val="4"/>
              </w:numPr>
              <w:jc w:val="both"/>
              <w:rPr>
                <w:rFonts w:ascii="Times New Roman" w:hAnsi="Times New Roman" w:cs="Times New Roman"/>
                <w:color w:val="C00000"/>
                <w:sz w:val="20"/>
                <w:szCs w:val="20"/>
              </w:rPr>
            </w:pPr>
            <w:r w:rsidRPr="00A33AD8">
              <w:rPr>
                <w:rFonts w:ascii="Times New Roman" w:hAnsi="Times New Roman" w:cs="Times New Roman"/>
                <w:color w:val="C00000"/>
                <w:sz w:val="20"/>
                <w:szCs w:val="20"/>
              </w:rPr>
              <w:t xml:space="preserve">temeljem ovog kriterija sva djeca koja su ostala bez jednog roditelja zbog smrti ili dodijeljena na skrb jednom roditelju zbog razvoda braka i žive u kućanstvu s jednim roditeljem, </w:t>
            </w:r>
            <w:r w:rsidRPr="00A33AD8">
              <w:rPr>
                <w:rFonts w:ascii="Times New Roman" w:hAnsi="Times New Roman" w:cs="Times New Roman"/>
                <w:color w:val="C00000"/>
                <w:sz w:val="20"/>
                <w:szCs w:val="20"/>
                <w:u w:val="single"/>
              </w:rPr>
              <w:t>ostvaruju pravo na besplatnu prehranu</w:t>
            </w:r>
          </w:p>
        </w:tc>
        <w:tc>
          <w:tcPr>
            <w:tcW w:w="4111" w:type="dxa"/>
            <w:vAlign w:val="center"/>
          </w:tcPr>
          <w:p w:rsidR="003E7A05" w:rsidRPr="00A33AD8" w:rsidRDefault="003E7A05" w:rsidP="00313677">
            <w:pPr>
              <w:pStyle w:val="Default"/>
              <w:jc w:val="both"/>
              <w:rPr>
                <w:rFonts w:ascii="Times New Roman" w:hAnsi="Times New Roman" w:cs="Times New Roman"/>
                <w:sz w:val="20"/>
                <w:szCs w:val="20"/>
              </w:rPr>
            </w:pPr>
            <w:r w:rsidRPr="00A33AD8">
              <w:rPr>
                <w:rFonts w:ascii="Times New Roman" w:hAnsi="Times New Roman" w:cs="Times New Roman"/>
                <w:sz w:val="20"/>
                <w:szCs w:val="20"/>
              </w:rPr>
              <w:t>Smrtni list, odluka o roditeljskoj skrbi, izjava o zajedničkom kućanstvu</w:t>
            </w:r>
          </w:p>
        </w:tc>
      </w:tr>
      <w:tr w:rsidR="003E7A05" w:rsidTr="003E7A05">
        <w:tc>
          <w:tcPr>
            <w:tcW w:w="4531" w:type="dxa"/>
            <w:shd w:val="clear" w:color="auto" w:fill="D9D9D9" w:themeFill="background1" w:themeFillShade="D9"/>
            <w:vAlign w:val="center"/>
          </w:tcPr>
          <w:p w:rsidR="003E7A05" w:rsidRPr="00A33AD8" w:rsidRDefault="003E7A05" w:rsidP="00313677">
            <w:pPr>
              <w:pStyle w:val="Default"/>
              <w:numPr>
                <w:ilvl w:val="0"/>
                <w:numId w:val="3"/>
              </w:numPr>
              <w:ind w:hanging="720"/>
              <w:jc w:val="both"/>
              <w:rPr>
                <w:rFonts w:ascii="Times New Roman" w:hAnsi="Times New Roman" w:cs="Times New Roman"/>
                <w:sz w:val="20"/>
                <w:szCs w:val="20"/>
              </w:rPr>
            </w:pPr>
            <w:r w:rsidRPr="00A33AD8">
              <w:rPr>
                <w:rFonts w:ascii="Times New Roman" w:hAnsi="Times New Roman" w:cs="Times New Roman"/>
                <w:b/>
                <w:bCs/>
                <w:sz w:val="20"/>
                <w:szCs w:val="20"/>
              </w:rPr>
              <w:t>Isključenost s obzirom na ekonomski status</w:t>
            </w:r>
          </w:p>
        </w:tc>
        <w:tc>
          <w:tcPr>
            <w:tcW w:w="4111" w:type="dxa"/>
            <w:shd w:val="clear" w:color="auto" w:fill="D9D9D9" w:themeFill="background1" w:themeFillShade="D9"/>
            <w:vAlign w:val="center"/>
          </w:tcPr>
          <w:p w:rsidR="003E7A05" w:rsidRPr="00A33AD8" w:rsidRDefault="003E7A05" w:rsidP="00A33AD8">
            <w:pPr>
              <w:rPr>
                <w:rFonts w:ascii="Times New Roman" w:hAnsi="Times New Roman" w:cs="Times New Roman"/>
                <w:sz w:val="20"/>
                <w:szCs w:val="20"/>
              </w:rPr>
            </w:pPr>
          </w:p>
        </w:tc>
      </w:tr>
      <w:tr w:rsidR="003E7A05" w:rsidTr="003E7A05">
        <w:tc>
          <w:tcPr>
            <w:tcW w:w="4531" w:type="dxa"/>
            <w:vAlign w:val="center"/>
          </w:tcPr>
          <w:p w:rsidR="003E7A05" w:rsidRPr="00A33AD8" w:rsidRDefault="003E7A05" w:rsidP="00313677">
            <w:pPr>
              <w:pStyle w:val="Default"/>
              <w:numPr>
                <w:ilvl w:val="1"/>
                <w:numId w:val="3"/>
              </w:numPr>
              <w:ind w:hanging="720"/>
              <w:jc w:val="both"/>
              <w:rPr>
                <w:rFonts w:ascii="Times New Roman" w:hAnsi="Times New Roman" w:cs="Times New Roman"/>
                <w:sz w:val="20"/>
                <w:szCs w:val="20"/>
              </w:rPr>
            </w:pPr>
            <w:r w:rsidRPr="00A33AD8">
              <w:rPr>
                <w:rFonts w:ascii="Times New Roman" w:hAnsi="Times New Roman" w:cs="Times New Roman"/>
                <w:sz w:val="20"/>
                <w:szCs w:val="20"/>
              </w:rPr>
              <w:t>Djeca korisnika zajamčene minimalne naknade ili druge naknade sukladno Zakonu o socijalnoj skrbi (doplatak za pomoć i njegu, osobna invalidnina i sl.)</w:t>
            </w:r>
          </w:p>
          <w:p w:rsidR="003E7A05" w:rsidRPr="00A33AD8" w:rsidRDefault="003E7A05" w:rsidP="00313677">
            <w:pPr>
              <w:pStyle w:val="Default"/>
              <w:numPr>
                <w:ilvl w:val="0"/>
                <w:numId w:val="4"/>
              </w:numPr>
              <w:jc w:val="both"/>
              <w:rPr>
                <w:rFonts w:ascii="Times New Roman" w:hAnsi="Times New Roman" w:cs="Times New Roman"/>
                <w:color w:val="C00000"/>
                <w:sz w:val="20"/>
                <w:szCs w:val="20"/>
              </w:rPr>
            </w:pPr>
            <w:r w:rsidRPr="00A33AD8">
              <w:rPr>
                <w:rFonts w:ascii="Times New Roman" w:hAnsi="Times New Roman" w:cs="Times New Roman"/>
                <w:color w:val="C00000"/>
                <w:sz w:val="20"/>
                <w:szCs w:val="20"/>
              </w:rPr>
              <w:t xml:space="preserve">temeljem ovog kriterija sva djeca koja pohađaju osnovnu školu, a žive u kućanstvu u kojemu je neki od članova korisnik navedenih prava, </w:t>
            </w:r>
            <w:r w:rsidRPr="00A33AD8">
              <w:rPr>
                <w:rFonts w:ascii="Times New Roman" w:hAnsi="Times New Roman" w:cs="Times New Roman"/>
                <w:color w:val="C00000"/>
                <w:sz w:val="20"/>
                <w:szCs w:val="20"/>
                <w:u w:val="single"/>
              </w:rPr>
              <w:t>ostvaruju pravo na besplatnu prehranu</w:t>
            </w:r>
          </w:p>
        </w:tc>
        <w:tc>
          <w:tcPr>
            <w:tcW w:w="4111" w:type="dxa"/>
            <w:vAlign w:val="center"/>
          </w:tcPr>
          <w:p w:rsidR="003E7A05" w:rsidRPr="00A33AD8" w:rsidRDefault="003E7A05" w:rsidP="00313677">
            <w:pPr>
              <w:pStyle w:val="Default"/>
              <w:jc w:val="both"/>
              <w:rPr>
                <w:rFonts w:ascii="Times New Roman" w:hAnsi="Times New Roman" w:cs="Times New Roman"/>
                <w:sz w:val="20"/>
                <w:szCs w:val="20"/>
              </w:rPr>
            </w:pPr>
            <w:r w:rsidRPr="00A33AD8">
              <w:rPr>
                <w:rFonts w:ascii="Times New Roman" w:hAnsi="Times New Roman" w:cs="Times New Roman"/>
                <w:sz w:val="20"/>
                <w:szCs w:val="20"/>
              </w:rPr>
              <w:t>Rješenje Centra za socijalnu skrb o ostvarenom pravu</w:t>
            </w:r>
          </w:p>
          <w:p w:rsidR="003E7A05" w:rsidRPr="00A33AD8" w:rsidRDefault="003E7A05" w:rsidP="00313677">
            <w:pPr>
              <w:jc w:val="both"/>
              <w:rPr>
                <w:rFonts w:ascii="Times New Roman" w:hAnsi="Times New Roman" w:cs="Times New Roman"/>
                <w:sz w:val="20"/>
                <w:szCs w:val="20"/>
              </w:rPr>
            </w:pPr>
          </w:p>
        </w:tc>
      </w:tr>
      <w:tr w:rsidR="003E7A05" w:rsidTr="003E7A05">
        <w:tc>
          <w:tcPr>
            <w:tcW w:w="4531" w:type="dxa"/>
            <w:vAlign w:val="center"/>
          </w:tcPr>
          <w:p w:rsidR="003E7A05" w:rsidRPr="00A33AD8" w:rsidRDefault="003E7A05" w:rsidP="00313677">
            <w:pPr>
              <w:pStyle w:val="Default"/>
              <w:numPr>
                <w:ilvl w:val="1"/>
                <w:numId w:val="3"/>
              </w:numPr>
              <w:ind w:hanging="720"/>
              <w:jc w:val="both"/>
              <w:rPr>
                <w:rFonts w:ascii="Times New Roman" w:hAnsi="Times New Roman" w:cs="Times New Roman"/>
                <w:sz w:val="20"/>
                <w:szCs w:val="20"/>
              </w:rPr>
            </w:pPr>
            <w:r w:rsidRPr="00A33AD8">
              <w:rPr>
                <w:rFonts w:ascii="Times New Roman" w:hAnsi="Times New Roman" w:cs="Times New Roman"/>
                <w:sz w:val="20"/>
                <w:szCs w:val="20"/>
              </w:rPr>
              <w:t>Djeca kojoj su jedan ili oba roditelja nezaposleni dulje od 2 mjeseca</w:t>
            </w:r>
          </w:p>
          <w:p w:rsidR="003E7A05" w:rsidRPr="00A33AD8" w:rsidRDefault="003E7A05" w:rsidP="00313677">
            <w:pPr>
              <w:pStyle w:val="Default"/>
              <w:numPr>
                <w:ilvl w:val="0"/>
                <w:numId w:val="4"/>
              </w:numPr>
              <w:jc w:val="both"/>
              <w:rPr>
                <w:rFonts w:ascii="Times New Roman" w:hAnsi="Times New Roman" w:cs="Times New Roman"/>
                <w:color w:val="C00000"/>
                <w:sz w:val="20"/>
                <w:szCs w:val="20"/>
              </w:rPr>
            </w:pPr>
            <w:r w:rsidRPr="00A33AD8">
              <w:rPr>
                <w:rFonts w:ascii="Times New Roman" w:hAnsi="Times New Roman" w:cs="Times New Roman"/>
                <w:color w:val="C00000"/>
                <w:sz w:val="20"/>
                <w:szCs w:val="20"/>
              </w:rPr>
              <w:t xml:space="preserve">temeljem ovog kriterija sva djeca koja pohađaju osnovnu školu, a iz obitelji su u kojoj su jedan ili oba roditelja nezaposleni dulje od 2 mjeseca, </w:t>
            </w:r>
            <w:r w:rsidRPr="00A33AD8">
              <w:rPr>
                <w:rFonts w:ascii="Times New Roman" w:hAnsi="Times New Roman" w:cs="Times New Roman"/>
                <w:color w:val="C00000"/>
                <w:sz w:val="20"/>
                <w:szCs w:val="20"/>
                <w:u w:val="single"/>
              </w:rPr>
              <w:t>ostvaruju pravo na besplatnu prehranu</w:t>
            </w:r>
          </w:p>
        </w:tc>
        <w:tc>
          <w:tcPr>
            <w:tcW w:w="4111" w:type="dxa"/>
            <w:vAlign w:val="center"/>
          </w:tcPr>
          <w:p w:rsidR="003E7A05" w:rsidRPr="00A33AD8" w:rsidRDefault="003E7A05" w:rsidP="00313677">
            <w:pPr>
              <w:pStyle w:val="Default"/>
              <w:jc w:val="both"/>
              <w:rPr>
                <w:rFonts w:ascii="Times New Roman" w:hAnsi="Times New Roman" w:cs="Times New Roman"/>
                <w:sz w:val="20"/>
                <w:szCs w:val="20"/>
              </w:rPr>
            </w:pPr>
            <w:r w:rsidRPr="00A33AD8">
              <w:rPr>
                <w:rFonts w:ascii="Times New Roman" w:hAnsi="Times New Roman" w:cs="Times New Roman"/>
                <w:sz w:val="20"/>
                <w:szCs w:val="20"/>
              </w:rPr>
              <w:t>Potvrda o vođenju u evidenciji Hrvatskog zavoda za zapošljavanje ili drugi dokument koji dokazuje ovaj kriterij</w:t>
            </w:r>
          </w:p>
        </w:tc>
      </w:tr>
      <w:tr w:rsidR="003E7A05" w:rsidTr="003E7A05">
        <w:tc>
          <w:tcPr>
            <w:tcW w:w="4531" w:type="dxa"/>
            <w:vAlign w:val="center"/>
          </w:tcPr>
          <w:p w:rsidR="003E7A05" w:rsidRPr="00A33AD8" w:rsidRDefault="003E7A05" w:rsidP="00313677">
            <w:pPr>
              <w:pStyle w:val="Default"/>
              <w:numPr>
                <w:ilvl w:val="1"/>
                <w:numId w:val="3"/>
              </w:numPr>
              <w:ind w:hanging="720"/>
              <w:jc w:val="both"/>
              <w:rPr>
                <w:rFonts w:ascii="Times New Roman" w:hAnsi="Times New Roman" w:cs="Times New Roman"/>
                <w:bCs/>
                <w:sz w:val="20"/>
                <w:szCs w:val="20"/>
              </w:rPr>
            </w:pPr>
            <w:r w:rsidRPr="00A33AD8">
              <w:rPr>
                <w:rFonts w:ascii="Times New Roman" w:hAnsi="Times New Roman" w:cs="Times New Roman"/>
                <w:bCs/>
                <w:sz w:val="20"/>
                <w:szCs w:val="20"/>
              </w:rPr>
              <w:t>Djeca koja pohađaju područnu školu</w:t>
            </w:r>
          </w:p>
          <w:p w:rsidR="003E7A05" w:rsidRPr="00A33AD8" w:rsidRDefault="003E7A05" w:rsidP="00313677">
            <w:pPr>
              <w:pStyle w:val="Default"/>
              <w:numPr>
                <w:ilvl w:val="0"/>
                <w:numId w:val="4"/>
              </w:numPr>
              <w:jc w:val="both"/>
              <w:rPr>
                <w:rFonts w:ascii="Times New Roman" w:hAnsi="Times New Roman" w:cs="Times New Roman"/>
                <w:bCs/>
                <w:color w:val="C00000"/>
                <w:sz w:val="20"/>
                <w:szCs w:val="20"/>
              </w:rPr>
            </w:pPr>
            <w:r w:rsidRPr="00A33AD8">
              <w:rPr>
                <w:rFonts w:ascii="Times New Roman" w:hAnsi="Times New Roman" w:cs="Times New Roman"/>
                <w:bCs/>
                <w:color w:val="C00000"/>
                <w:sz w:val="20"/>
                <w:szCs w:val="20"/>
              </w:rPr>
              <w:t xml:space="preserve">temeljem ovog kriterija sva djeca koja pohađaju područnu školu, smještenu u ruralnom području, zbog čega su udaljeni od matične škole i ostalih javnih službi i </w:t>
            </w:r>
            <w:r w:rsidRPr="00A33AD8">
              <w:rPr>
                <w:rFonts w:ascii="Times New Roman" w:hAnsi="Times New Roman" w:cs="Times New Roman"/>
                <w:bCs/>
                <w:color w:val="C00000"/>
                <w:sz w:val="20"/>
                <w:szCs w:val="20"/>
              </w:rPr>
              <w:lastRenderedPageBreak/>
              <w:t xml:space="preserve">sadržaja, kao i od trgovina živežnim namirnicama, </w:t>
            </w:r>
            <w:r w:rsidRPr="00A33AD8">
              <w:rPr>
                <w:rFonts w:ascii="Times New Roman" w:hAnsi="Times New Roman" w:cs="Times New Roman"/>
                <w:bCs/>
                <w:color w:val="C00000"/>
                <w:sz w:val="20"/>
                <w:szCs w:val="20"/>
                <w:u w:val="single"/>
              </w:rPr>
              <w:t>ostvaruju pravo na besplatnu prehranu</w:t>
            </w:r>
          </w:p>
        </w:tc>
        <w:tc>
          <w:tcPr>
            <w:tcW w:w="4111" w:type="dxa"/>
            <w:vAlign w:val="center"/>
          </w:tcPr>
          <w:p w:rsidR="003E7A05" w:rsidRPr="00A33AD8" w:rsidRDefault="003E7A05" w:rsidP="00313677">
            <w:pPr>
              <w:jc w:val="both"/>
              <w:rPr>
                <w:rFonts w:ascii="Times New Roman" w:hAnsi="Times New Roman" w:cs="Times New Roman"/>
                <w:sz w:val="20"/>
                <w:szCs w:val="20"/>
              </w:rPr>
            </w:pPr>
            <w:r w:rsidRPr="00A33AD8">
              <w:rPr>
                <w:rFonts w:ascii="Times New Roman" w:hAnsi="Times New Roman" w:cs="Times New Roman"/>
                <w:sz w:val="20"/>
                <w:szCs w:val="20"/>
              </w:rPr>
              <w:lastRenderedPageBreak/>
              <w:t>Potvrda o statusu učenika područne škole</w:t>
            </w:r>
          </w:p>
        </w:tc>
      </w:tr>
      <w:tr w:rsidR="003E7A05" w:rsidTr="003E7A05">
        <w:tc>
          <w:tcPr>
            <w:tcW w:w="4531" w:type="dxa"/>
            <w:shd w:val="clear" w:color="auto" w:fill="D9D9D9" w:themeFill="background1" w:themeFillShade="D9"/>
            <w:vAlign w:val="center"/>
          </w:tcPr>
          <w:p w:rsidR="003E7A05" w:rsidRPr="00A33AD8" w:rsidRDefault="003E7A05" w:rsidP="00313677">
            <w:pPr>
              <w:pStyle w:val="Default"/>
              <w:numPr>
                <w:ilvl w:val="0"/>
                <w:numId w:val="3"/>
              </w:numPr>
              <w:ind w:hanging="720"/>
              <w:jc w:val="both"/>
              <w:rPr>
                <w:rFonts w:ascii="Times New Roman" w:hAnsi="Times New Roman" w:cs="Times New Roman"/>
                <w:sz w:val="20"/>
                <w:szCs w:val="20"/>
              </w:rPr>
            </w:pPr>
            <w:r w:rsidRPr="00A33AD8">
              <w:rPr>
                <w:rFonts w:ascii="Times New Roman" w:hAnsi="Times New Roman" w:cs="Times New Roman"/>
                <w:b/>
                <w:bCs/>
                <w:sz w:val="20"/>
                <w:szCs w:val="20"/>
              </w:rPr>
              <w:t>Isključenost s obzirom na zdravstveni status i/ili invaliditet</w:t>
            </w:r>
          </w:p>
        </w:tc>
        <w:tc>
          <w:tcPr>
            <w:tcW w:w="4111" w:type="dxa"/>
            <w:shd w:val="clear" w:color="auto" w:fill="D9D9D9" w:themeFill="background1" w:themeFillShade="D9"/>
            <w:vAlign w:val="center"/>
          </w:tcPr>
          <w:p w:rsidR="003E7A05" w:rsidRPr="00A33AD8" w:rsidRDefault="003E7A05" w:rsidP="00A33AD8">
            <w:pPr>
              <w:rPr>
                <w:rFonts w:ascii="Times New Roman" w:hAnsi="Times New Roman" w:cs="Times New Roman"/>
                <w:sz w:val="20"/>
                <w:szCs w:val="20"/>
              </w:rPr>
            </w:pPr>
          </w:p>
        </w:tc>
      </w:tr>
      <w:tr w:rsidR="003E7A05" w:rsidTr="003E7A05">
        <w:tc>
          <w:tcPr>
            <w:tcW w:w="4531" w:type="dxa"/>
            <w:vAlign w:val="center"/>
          </w:tcPr>
          <w:p w:rsidR="003E7A05" w:rsidRPr="00A33AD8" w:rsidRDefault="003E7A05" w:rsidP="00313677">
            <w:pPr>
              <w:pStyle w:val="Default"/>
              <w:numPr>
                <w:ilvl w:val="1"/>
                <w:numId w:val="3"/>
              </w:numPr>
              <w:ind w:hanging="720"/>
              <w:jc w:val="both"/>
              <w:rPr>
                <w:rFonts w:ascii="Times New Roman" w:hAnsi="Times New Roman" w:cs="Times New Roman"/>
                <w:sz w:val="20"/>
                <w:szCs w:val="20"/>
              </w:rPr>
            </w:pPr>
            <w:r w:rsidRPr="00A33AD8">
              <w:rPr>
                <w:rFonts w:ascii="Times New Roman" w:hAnsi="Times New Roman" w:cs="Times New Roman"/>
                <w:sz w:val="20"/>
                <w:szCs w:val="20"/>
              </w:rPr>
              <w:t xml:space="preserve">Djeca s </w:t>
            </w:r>
            <w:r w:rsidRPr="00A33AD8">
              <w:rPr>
                <w:rFonts w:ascii="Times New Roman" w:hAnsi="Times New Roman" w:cs="Times New Roman"/>
                <w:bCs/>
                <w:sz w:val="20"/>
                <w:szCs w:val="20"/>
              </w:rPr>
              <w:t>teškoćama</w:t>
            </w:r>
            <w:r w:rsidRPr="00A33AD8">
              <w:rPr>
                <w:rFonts w:ascii="Times New Roman" w:hAnsi="Times New Roman" w:cs="Times New Roman"/>
                <w:sz w:val="20"/>
                <w:szCs w:val="20"/>
              </w:rPr>
              <w:t xml:space="preserve"> u razvoju/težim zdravstvenim teškoćama</w:t>
            </w:r>
          </w:p>
          <w:p w:rsidR="003E7A05" w:rsidRPr="00A33AD8" w:rsidRDefault="003E7A05" w:rsidP="00313677">
            <w:pPr>
              <w:pStyle w:val="Default"/>
              <w:numPr>
                <w:ilvl w:val="0"/>
                <w:numId w:val="4"/>
              </w:numPr>
              <w:jc w:val="both"/>
              <w:rPr>
                <w:rFonts w:ascii="Times New Roman" w:hAnsi="Times New Roman" w:cs="Times New Roman"/>
                <w:color w:val="C00000"/>
                <w:sz w:val="20"/>
                <w:szCs w:val="20"/>
              </w:rPr>
            </w:pPr>
            <w:r w:rsidRPr="00A33AD8">
              <w:rPr>
                <w:rFonts w:ascii="Times New Roman" w:hAnsi="Times New Roman" w:cs="Times New Roman"/>
                <w:color w:val="C00000"/>
                <w:sz w:val="20"/>
                <w:szCs w:val="20"/>
              </w:rPr>
              <w:t xml:space="preserve">temeljem ovog kriterija sva djeca koja pohađaju osnovnu školu, a imaju teškoće u razvoju odnosno teže zdravstvene poteškoće, </w:t>
            </w:r>
            <w:r w:rsidRPr="00A33AD8">
              <w:rPr>
                <w:rFonts w:ascii="Times New Roman" w:hAnsi="Times New Roman" w:cs="Times New Roman"/>
                <w:color w:val="C00000"/>
                <w:sz w:val="20"/>
                <w:szCs w:val="20"/>
                <w:u w:val="single"/>
              </w:rPr>
              <w:t>ostvaruju pravo na besplatnu prehranu</w:t>
            </w:r>
          </w:p>
        </w:tc>
        <w:tc>
          <w:tcPr>
            <w:tcW w:w="4111" w:type="dxa"/>
            <w:vAlign w:val="center"/>
          </w:tcPr>
          <w:p w:rsidR="003E7A05" w:rsidRPr="00A33AD8" w:rsidRDefault="003E7A05" w:rsidP="00313677">
            <w:pPr>
              <w:pStyle w:val="Default"/>
              <w:jc w:val="both"/>
              <w:rPr>
                <w:rFonts w:ascii="Times New Roman" w:hAnsi="Times New Roman" w:cs="Times New Roman"/>
                <w:sz w:val="20"/>
                <w:szCs w:val="20"/>
              </w:rPr>
            </w:pPr>
            <w:r w:rsidRPr="00A33AD8">
              <w:rPr>
                <w:rFonts w:ascii="Times New Roman" w:hAnsi="Times New Roman" w:cs="Times New Roman"/>
                <w:sz w:val="20"/>
                <w:szCs w:val="20"/>
              </w:rPr>
              <w:t>Rješenja o priznavanju prava u sustavu socijalne skrbi ili mišljenje relevantnog tijela, nalaz vještačenja te druga dokumentacija koja dokazuje ovaj kriterij.</w:t>
            </w:r>
          </w:p>
        </w:tc>
      </w:tr>
      <w:tr w:rsidR="003E7A05" w:rsidTr="003E7A05">
        <w:tc>
          <w:tcPr>
            <w:tcW w:w="4531" w:type="dxa"/>
            <w:vAlign w:val="center"/>
          </w:tcPr>
          <w:p w:rsidR="003E7A05" w:rsidRPr="00A33AD8" w:rsidRDefault="003E7A05" w:rsidP="00313677">
            <w:pPr>
              <w:pStyle w:val="Default"/>
              <w:numPr>
                <w:ilvl w:val="1"/>
                <w:numId w:val="3"/>
              </w:numPr>
              <w:ind w:hanging="720"/>
              <w:jc w:val="both"/>
              <w:rPr>
                <w:rFonts w:ascii="Times New Roman" w:hAnsi="Times New Roman" w:cs="Times New Roman"/>
                <w:sz w:val="20"/>
                <w:szCs w:val="20"/>
              </w:rPr>
            </w:pPr>
            <w:r w:rsidRPr="00A33AD8">
              <w:rPr>
                <w:rFonts w:ascii="Times New Roman" w:hAnsi="Times New Roman" w:cs="Times New Roman"/>
                <w:sz w:val="20"/>
                <w:szCs w:val="20"/>
              </w:rPr>
              <w:t>Obitelji u kojoj je jedan ili oba roditelja (članovi obitelji) teže bolesna/osobe s invaliditetom</w:t>
            </w:r>
          </w:p>
          <w:p w:rsidR="003E7A05" w:rsidRPr="00A33AD8" w:rsidRDefault="003E7A05" w:rsidP="00313677">
            <w:pPr>
              <w:pStyle w:val="Default"/>
              <w:numPr>
                <w:ilvl w:val="0"/>
                <w:numId w:val="4"/>
              </w:numPr>
              <w:jc w:val="both"/>
              <w:rPr>
                <w:rFonts w:ascii="Times New Roman" w:hAnsi="Times New Roman" w:cs="Times New Roman"/>
                <w:color w:val="C00000"/>
                <w:sz w:val="20"/>
                <w:szCs w:val="20"/>
              </w:rPr>
            </w:pPr>
            <w:r w:rsidRPr="00A33AD8">
              <w:rPr>
                <w:rFonts w:ascii="Times New Roman" w:hAnsi="Times New Roman" w:cs="Times New Roman"/>
                <w:color w:val="C00000"/>
                <w:sz w:val="20"/>
                <w:szCs w:val="20"/>
              </w:rPr>
              <w:t xml:space="preserve">temeljem ovog kriterija sva djeca koja pohađaju osnovnu školu, a iz obitelji su u kojoj su jedan ili oba roditelja teže bolesni odnosno osobe su s invaliditetom, </w:t>
            </w:r>
            <w:r w:rsidRPr="00A33AD8">
              <w:rPr>
                <w:rFonts w:ascii="Times New Roman" w:hAnsi="Times New Roman" w:cs="Times New Roman"/>
                <w:color w:val="C00000"/>
                <w:sz w:val="20"/>
                <w:szCs w:val="20"/>
                <w:u w:val="single"/>
              </w:rPr>
              <w:t>ostvaruju pravo na besplatnu prehranu</w:t>
            </w:r>
          </w:p>
        </w:tc>
        <w:tc>
          <w:tcPr>
            <w:tcW w:w="4111" w:type="dxa"/>
            <w:vAlign w:val="center"/>
          </w:tcPr>
          <w:p w:rsidR="003E7A05" w:rsidRPr="00A33AD8" w:rsidRDefault="003E7A05" w:rsidP="00313677">
            <w:pPr>
              <w:pStyle w:val="Default"/>
              <w:jc w:val="both"/>
              <w:rPr>
                <w:rFonts w:ascii="Times New Roman" w:hAnsi="Times New Roman" w:cs="Times New Roman"/>
                <w:sz w:val="20"/>
                <w:szCs w:val="20"/>
              </w:rPr>
            </w:pPr>
            <w:r w:rsidRPr="00A33AD8">
              <w:rPr>
                <w:rFonts w:ascii="Times New Roman" w:hAnsi="Times New Roman" w:cs="Times New Roman"/>
                <w:sz w:val="20"/>
                <w:szCs w:val="20"/>
              </w:rPr>
              <w:t>Rješenje relevantnog tijela o invaliditetu</w:t>
            </w:r>
          </w:p>
        </w:tc>
      </w:tr>
      <w:tr w:rsidR="003E7A05" w:rsidTr="003E7A05">
        <w:tc>
          <w:tcPr>
            <w:tcW w:w="4531" w:type="dxa"/>
            <w:shd w:val="clear" w:color="auto" w:fill="D9D9D9" w:themeFill="background1" w:themeFillShade="D9"/>
            <w:vAlign w:val="center"/>
          </w:tcPr>
          <w:p w:rsidR="003E7A05" w:rsidRPr="00A33AD8" w:rsidRDefault="003E7A05" w:rsidP="00313677">
            <w:pPr>
              <w:pStyle w:val="Default"/>
              <w:numPr>
                <w:ilvl w:val="0"/>
                <w:numId w:val="3"/>
              </w:numPr>
              <w:ind w:hanging="720"/>
              <w:jc w:val="both"/>
              <w:rPr>
                <w:rFonts w:ascii="Times New Roman" w:hAnsi="Times New Roman" w:cs="Times New Roman"/>
                <w:sz w:val="20"/>
                <w:szCs w:val="20"/>
              </w:rPr>
            </w:pPr>
            <w:r w:rsidRPr="00A33AD8">
              <w:rPr>
                <w:rFonts w:ascii="Times New Roman" w:hAnsi="Times New Roman" w:cs="Times New Roman"/>
                <w:b/>
                <w:bCs/>
                <w:sz w:val="20"/>
                <w:szCs w:val="20"/>
              </w:rPr>
              <w:t>Ostala područja isključenosti</w:t>
            </w:r>
          </w:p>
        </w:tc>
        <w:tc>
          <w:tcPr>
            <w:tcW w:w="4111" w:type="dxa"/>
            <w:shd w:val="clear" w:color="auto" w:fill="D9D9D9" w:themeFill="background1" w:themeFillShade="D9"/>
            <w:vAlign w:val="center"/>
          </w:tcPr>
          <w:p w:rsidR="003E7A05" w:rsidRPr="00A33AD8" w:rsidRDefault="003E7A05" w:rsidP="00A33AD8">
            <w:pPr>
              <w:pStyle w:val="Default"/>
              <w:rPr>
                <w:rFonts w:ascii="Times New Roman" w:hAnsi="Times New Roman" w:cs="Times New Roman"/>
                <w:sz w:val="20"/>
                <w:szCs w:val="20"/>
              </w:rPr>
            </w:pPr>
          </w:p>
        </w:tc>
      </w:tr>
      <w:tr w:rsidR="003E7A05" w:rsidTr="003E7A05">
        <w:tc>
          <w:tcPr>
            <w:tcW w:w="4531" w:type="dxa"/>
            <w:vAlign w:val="center"/>
          </w:tcPr>
          <w:p w:rsidR="003E7A05" w:rsidRPr="00A33AD8" w:rsidRDefault="003E7A05" w:rsidP="00313677">
            <w:pPr>
              <w:pStyle w:val="Default"/>
              <w:jc w:val="both"/>
              <w:rPr>
                <w:rFonts w:ascii="Times New Roman" w:hAnsi="Times New Roman" w:cs="Times New Roman"/>
                <w:sz w:val="20"/>
                <w:szCs w:val="20"/>
              </w:rPr>
            </w:pPr>
            <w:r w:rsidRPr="00A33AD8">
              <w:rPr>
                <w:rFonts w:ascii="Times New Roman" w:hAnsi="Times New Roman" w:cs="Times New Roman"/>
                <w:sz w:val="20"/>
                <w:szCs w:val="20"/>
              </w:rPr>
              <w:t>Djeca iz obitelji u riziku od siromaštva, koja se po osobnoj procjeni djelatnika škole ili centra za socijalnu skrb, nalaze u nepovoljnim osobnim, socijalnim i materijalnim okolnostima.</w:t>
            </w:r>
          </w:p>
          <w:p w:rsidR="003E7A05" w:rsidRPr="00A33AD8" w:rsidRDefault="003E7A05" w:rsidP="00313677">
            <w:pPr>
              <w:pStyle w:val="Default"/>
              <w:jc w:val="both"/>
              <w:rPr>
                <w:rFonts w:ascii="Times New Roman" w:hAnsi="Times New Roman" w:cs="Times New Roman"/>
                <w:sz w:val="20"/>
                <w:szCs w:val="20"/>
              </w:rPr>
            </w:pPr>
            <w:r w:rsidRPr="00A33AD8">
              <w:rPr>
                <w:rFonts w:ascii="Times New Roman" w:hAnsi="Times New Roman" w:cs="Times New Roman"/>
                <w:i/>
                <w:sz w:val="20"/>
                <w:szCs w:val="20"/>
              </w:rPr>
              <w:t>Nepovoljne okolnosti</w:t>
            </w:r>
            <w:r w:rsidRPr="00A33AD8">
              <w:rPr>
                <w:rFonts w:ascii="Times New Roman" w:hAnsi="Times New Roman" w:cs="Times New Roman"/>
                <w:sz w:val="20"/>
                <w:szCs w:val="20"/>
              </w:rPr>
              <w:t>: teška bolest djeteta ili užeg člana obitelji, smrt užeg člana obitelji, roditelji koji zadnja dva mjeseca nisu primili plaću, kojima je blokiran tekući račun, koji su donijeli loše odluke te se doveli u tešku materijalnu situaciju i time ugrozili potrebe djece (jamci, veliki krediti i dr.) te samohrani roditelji.</w:t>
            </w:r>
          </w:p>
          <w:p w:rsidR="003E7A05" w:rsidRPr="00A33AD8" w:rsidRDefault="003E7A05" w:rsidP="00313677">
            <w:pPr>
              <w:pStyle w:val="Default"/>
              <w:numPr>
                <w:ilvl w:val="0"/>
                <w:numId w:val="4"/>
              </w:numPr>
              <w:jc w:val="both"/>
              <w:rPr>
                <w:rFonts w:ascii="Times New Roman" w:hAnsi="Times New Roman" w:cs="Times New Roman"/>
                <w:color w:val="C00000"/>
                <w:sz w:val="20"/>
                <w:szCs w:val="20"/>
              </w:rPr>
            </w:pPr>
            <w:r w:rsidRPr="00A33AD8">
              <w:rPr>
                <w:rFonts w:ascii="Times New Roman" w:hAnsi="Times New Roman" w:cs="Times New Roman"/>
                <w:color w:val="C00000"/>
                <w:sz w:val="20"/>
                <w:szCs w:val="20"/>
              </w:rPr>
              <w:t>S obzirom na to da se radi o različitim nepovoljnim osobnim, materijalnim i socijalnim prilikama, procjena ostvarivanja prava na besplatnu prehranu, za jedno ili više djece koja pohađaju osnovnu školu, temeljit će se na objektivnim činjenicama i procjeni socijalnog radnika škole i razrednika.</w:t>
            </w:r>
          </w:p>
        </w:tc>
        <w:tc>
          <w:tcPr>
            <w:tcW w:w="4111" w:type="dxa"/>
            <w:vAlign w:val="center"/>
          </w:tcPr>
          <w:p w:rsidR="003E7A05" w:rsidRPr="00A33AD8" w:rsidRDefault="003E7A05" w:rsidP="00A33AD8">
            <w:pPr>
              <w:pStyle w:val="Default"/>
              <w:rPr>
                <w:rFonts w:ascii="Times New Roman" w:hAnsi="Times New Roman" w:cs="Times New Roman"/>
                <w:sz w:val="20"/>
                <w:szCs w:val="20"/>
              </w:rPr>
            </w:pPr>
            <w:r w:rsidRPr="00A33AD8">
              <w:rPr>
                <w:rFonts w:ascii="Times New Roman" w:hAnsi="Times New Roman" w:cs="Times New Roman"/>
                <w:sz w:val="20"/>
                <w:szCs w:val="20"/>
              </w:rPr>
              <w:t>Mišljenje/Izjava</w:t>
            </w:r>
            <w:r w:rsidRPr="00A33AD8">
              <w:rPr>
                <w:rStyle w:val="Referencafusnote"/>
                <w:rFonts w:ascii="Times New Roman" w:hAnsi="Times New Roman" w:cs="Times New Roman"/>
                <w:sz w:val="20"/>
                <w:szCs w:val="20"/>
              </w:rPr>
              <w:footnoteReference w:customMarkFollows="1" w:id="1"/>
              <w:t>*</w:t>
            </w:r>
            <w:r w:rsidRPr="00A33AD8">
              <w:rPr>
                <w:rFonts w:ascii="Times New Roman" w:hAnsi="Times New Roman" w:cs="Times New Roman"/>
                <w:sz w:val="20"/>
                <w:szCs w:val="20"/>
              </w:rPr>
              <w:t xml:space="preserve"> školskog pedagoga, učitelja, ravnatelja, socijalnog radnika i dr.</w:t>
            </w:r>
          </w:p>
          <w:p w:rsidR="003E7A05" w:rsidRPr="00A33AD8" w:rsidRDefault="003E7A05" w:rsidP="00A33AD8">
            <w:pPr>
              <w:pStyle w:val="Default"/>
              <w:rPr>
                <w:rFonts w:ascii="Times New Roman" w:hAnsi="Times New Roman" w:cs="Times New Roman"/>
                <w:sz w:val="20"/>
                <w:szCs w:val="20"/>
              </w:rPr>
            </w:pPr>
            <w:r w:rsidRPr="00A33AD8">
              <w:rPr>
                <w:rFonts w:ascii="Times New Roman" w:hAnsi="Times New Roman" w:cs="Times New Roman"/>
                <w:sz w:val="20"/>
                <w:szCs w:val="20"/>
              </w:rPr>
              <w:t>Liječnički nalaz za dijete ili užeg člana obitelji; Potvrda poslodavca ili drugi dostupni dokument kojim se dokazuje određeno stanje; Izvod iz matične knjige umrlih; Prosjek plaće za zadnja tri mjeseca za zaposlenog samohranog roditelja; Rješenje o privremenom uzdržavanju ili ovjera Centra za socijalnu skrb.</w:t>
            </w:r>
          </w:p>
          <w:p w:rsidR="003E7A05" w:rsidRPr="00A33AD8" w:rsidRDefault="003E7A05" w:rsidP="00A33AD8">
            <w:pPr>
              <w:pStyle w:val="Default"/>
              <w:rPr>
                <w:rFonts w:ascii="Times New Roman" w:hAnsi="Times New Roman" w:cs="Times New Roman"/>
                <w:sz w:val="20"/>
                <w:szCs w:val="20"/>
              </w:rPr>
            </w:pPr>
          </w:p>
        </w:tc>
      </w:tr>
    </w:tbl>
    <w:p w:rsidR="00B83DC5" w:rsidRPr="00F352BB" w:rsidRDefault="00B83DC5" w:rsidP="00F352BB">
      <w:pPr>
        <w:spacing w:after="120"/>
        <w:jc w:val="center"/>
        <w:rPr>
          <w:rFonts w:ascii="Times New Roman" w:eastAsia="Calibri" w:hAnsi="Times New Roman" w:cs="Times New Roman"/>
          <w:b/>
        </w:rPr>
      </w:pPr>
    </w:p>
    <w:p w:rsidR="00B83DC5" w:rsidRPr="00F352BB" w:rsidRDefault="00B83DC5" w:rsidP="00F352BB">
      <w:pPr>
        <w:spacing w:after="120"/>
        <w:jc w:val="both"/>
        <w:rPr>
          <w:rFonts w:ascii="Times New Roman" w:eastAsia="Calibri" w:hAnsi="Times New Roman" w:cs="Times New Roman"/>
        </w:rPr>
      </w:pPr>
    </w:p>
    <w:p w:rsidR="00B83DC5" w:rsidRPr="003E7A05" w:rsidRDefault="003E7A05" w:rsidP="00F352BB">
      <w:pPr>
        <w:spacing w:after="120"/>
        <w:jc w:val="center"/>
        <w:rPr>
          <w:rFonts w:ascii="Times New Roman" w:eastAsia="Calibri" w:hAnsi="Times New Roman" w:cs="Times New Roman"/>
        </w:rPr>
      </w:pPr>
      <w:r>
        <w:rPr>
          <w:rFonts w:ascii="Times New Roman" w:eastAsia="Calibri" w:hAnsi="Times New Roman" w:cs="Times New Roman"/>
        </w:rPr>
        <w:t xml:space="preserve">                           </w:t>
      </w:r>
      <w:r w:rsidRPr="003E7A05">
        <w:rPr>
          <w:rFonts w:ascii="Times New Roman" w:eastAsia="Calibri" w:hAnsi="Times New Roman" w:cs="Times New Roman"/>
        </w:rPr>
        <w:t>R a v n a t e l j</w:t>
      </w:r>
    </w:p>
    <w:p w:rsidR="003E7A05" w:rsidRPr="003E7A05" w:rsidRDefault="003E7A05" w:rsidP="00F352BB">
      <w:pPr>
        <w:spacing w:after="120"/>
        <w:jc w:val="center"/>
        <w:rPr>
          <w:rFonts w:ascii="Times New Roman" w:eastAsia="Calibri" w:hAnsi="Times New Roman" w:cs="Times New Roman"/>
        </w:rPr>
      </w:pPr>
      <w:r>
        <w:rPr>
          <w:rFonts w:ascii="Times New Roman" w:eastAsia="Calibri" w:hAnsi="Times New Roman" w:cs="Times New Roman"/>
        </w:rPr>
        <w:t xml:space="preserve">                              </w:t>
      </w:r>
      <w:bookmarkStart w:id="0" w:name="_GoBack"/>
      <w:bookmarkEnd w:id="0"/>
      <w:r w:rsidRPr="003E7A05">
        <w:rPr>
          <w:rFonts w:ascii="Times New Roman" w:eastAsia="Calibri" w:hAnsi="Times New Roman" w:cs="Times New Roman"/>
        </w:rPr>
        <w:t>Igor Brkić</w:t>
      </w:r>
    </w:p>
    <w:p w:rsidR="00CA1DD1" w:rsidRDefault="00CA1DD1"/>
    <w:sectPr w:rsidR="00CA1DD1" w:rsidSect="007108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D29" w:rsidRDefault="005F5D29" w:rsidP="00B83DC5">
      <w:pPr>
        <w:spacing w:after="0" w:line="240" w:lineRule="auto"/>
      </w:pPr>
      <w:r>
        <w:separator/>
      </w:r>
    </w:p>
  </w:endnote>
  <w:endnote w:type="continuationSeparator" w:id="0">
    <w:p w:rsidR="005F5D29" w:rsidRDefault="005F5D29" w:rsidP="00B8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D29" w:rsidRDefault="005F5D29" w:rsidP="00B83DC5">
      <w:pPr>
        <w:spacing w:after="0" w:line="240" w:lineRule="auto"/>
      </w:pPr>
      <w:r>
        <w:separator/>
      </w:r>
    </w:p>
  </w:footnote>
  <w:footnote w:type="continuationSeparator" w:id="0">
    <w:p w:rsidR="005F5D29" w:rsidRDefault="005F5D29" w:rsidP="00B83DC5">
      <w:pPr>
        <w:spacing w:after="0" w:line="240" w:lineRule="auto"/>
      </w:pPr>
      <w:r>
        <w:continuationSeparator/>
      </w:r>
    </w:p>
  </w:footnote>
  <w:footnote w:id="1">
    <w:p w:rsidR="003E7A05" w:rsidRPr="00A33AD8" w:rsidRDefault="003E7A05" w:rsidP="00672B4B">
      <w:pPr>
        <w:pStyle w:val="Tekstfusnote"/>
        <w:jc w:val="both"/>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DF9"/>
    <w:multiLevelType w:val="multilevel"/>
    <w:tmpl w:val="35B268F8"/>
    <w:lvl w:ilvl="0">
      <w:start w:val="1"/>
      <w:numFmt w:val="decimal"/>
      <w:lvlText w:val="%1."/>
      <w:lvlJc w:val="left"/>
      <w:pPr>
        <w:ind w:left="720" w:hanging="360"/>
      </w:pPr>
      <w:rPr>
        <w:b/>
        <w:sz w:val="20"/>
        <w:szCs w:val="20"/>
      </w:rPr>
    </w:lvl>
    <w:lvl w:ilvl="1">
      <w:start w:val="1"/>
      <w:numFmt w:val="decimal"/>
      <w:isLgl/>
      <w:lvlText w:val="%1.%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E4773AC"/>
    <w:multiLevelType w:val="hybridMultilevel"/>
    <w:tmpl w:val="C6D09A6A"/>
    <w:lvl w:ilvl="0" w:tplc="041A000D">
      <w:start w:val="1"/>
      <w:numFmt w:val="bullet"/>
      <w:lvlText w:val=""/>
      <w:lvlJc w:val="left"/>
      <w:pPr>
        <w:ind w:left="720" w:hanging="360"/>
      </w:pPr>
      <w:rPr>
        <w:rFonts w:ascii="Wingdings" w:hAnsi="Wingdings" w:hint="default"/>
        <w:sz w:val="22"/>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D195269"/>
    <w:multiLevelType w:val="hybridMultilevel"/>
    <w:tmpl w:val="9F74C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073127"/>
    <w:multiLevelType w:val="hybridMultilevel"/>
    <w:tmpl w:val="9F74C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C5"/>
    <w:rsid w:val="000669D9"/>
    <w:rsid w:val="000B157A"/>
    <w:rsid w:val="0012283F"/>
    <w:rsid w:val="00283ABA"/>
    <w:rsid w:val="00301B19"/>
    <w:rsid w:val="00313677"/>
    <w:rsid w:val="003E7A05"/>
    <w:rsid w:val="00475DA7"/>
    <w:rsid w:val="004761DA"/>
    <w:rsid w:val="005F5D29"/>
    <w:rsid w:val="006E6F04"/>
    <w:rsid w:val="007108E5"/>
    <w:rsid w:val="00826D47"/>
    <w:rsid w:val="008A0703"/>
    <w:rsid w:val="00904FD9"/>
    <w:rsid w:val="0097433B"/>
    <w:rsid w:val="009F0069"/>
    <w:rsid w:val="00A33AD8"/>
    <w:rsid w:val="00AA33A5"/>
    <w:rsid w:val="00AE33A6"/>
    <w:rsid w:val="00B67C58"/>
    <w:rsid w:val="00B83DC5"/>
    <w:rsid w:val="00BA6FD7"/>
    <w:rsid w:val="00CA1DD1"/>
    <w:rsid w:val="00D2428B"/>
    <w:rsid w:val="00D42EA7"/>
    <w:rsid w:val="00D6476A"/>
    <w:rsid w:val="00EC4503"/>
    <w:rsid w:val="00EF3733"/>
    <w:rsid w:val="00F352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0FDC"/>
  <w15:docId w15:val="{2E3AB56A-E66D-4612-B3C9-81DC6991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DC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83DC5"/>
    <w:pPr>
      <w:ind w:left="720"/>
      <w:contextualSpacing/>
    </w:pPr>
  </w:style>
  <w:style w:type="table" w:styleId="Reetkatablice">
    <w:name w:val="Table Grid"/>
    <w:basedOn w:val="Obinatablica"/>
    <w:uiPriority w:val="59"/>
    <w:rsid w:val="00F3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AD8"/>
    <w:pPr>
      <w:autoSpaceDE w:val="0"/>
      <w:autoSpaceDN w:val="0"/>
      <w:adjustRightInd w:val="0"/>
      <w:spacing w:after="0" w:line="240" w:lineRule="auto"/>
    </w:pPr>
    <w:rPr>
      <w:rFonts w:ascii="Calibri" w:hAnsi="Calibri" w:cs="Calibri"/>
      <w:color w:val="000000"/>
      <w:sz w:val="24"/>
      <w:szCs w:val="24"/>
    </w:rPr>
  </w:style>
  <w:style w:type="paragraph" w:styleId="Tekstfusnote">
    <w:name w:val="footnote text"/>
    <w:basedOn w:val="Normal"/>
    <w:link w:val="TekstfusnoteChar"/>
    <w:uiPriority w:val="99"/>
    <w:semiHidden/>
    <w:unhideWhenUsed/>
    <w:rsid w:val="00A33AD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33AD8"/>
    <w:rPr>
      <w:sz w:val="20"/>
      <w:szCs w:val="20"/>
    </w:rPr>
  </w:style>
  <w:style w:type="character" w:styleId="Referencafusnote">
    <w:name w:val="footnote reference"/>
    <w:basedOn w:val="Zadanifontodlomka"/>
    <w:uiPriority w:val="99"/>
    <w:semiHidden/>
    <w:unhideWhenUsed/>
    <w:rsid w:val="00A33AD8"/>
    <w:rPr>
      <w:vertAlign w:val="superscript"/>
    </w:rPr>
  </w:style>
  <w:style w:type="paragraph" w:styleId="Bezproreda">
    <w:name w:val="No Spacing"/>
    <w:uiPriority w:val="1"/>
    <w:qFormat/>
    <w:rsid w:val="003E7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Kopjar</dc:creator>
  <cp:lastModifiedBy>Ljiljana Kopjar</cp:lastModifiedBy>
  <cp:revision>2</cp:revision>
  <cp:lastPrinted>2018-07-17T10:18:00Z</cp:lastPrinted>
  <dcterms:created xsi:type="dcterms:W3CDTF">2019-03-13T08:34:00Z</dcterms:created>
  <dcterms:modified xsi:type="dcterms:W3CDTF">2019-03-13T08:34:00Z</dcterms:modified>
</cp:coreProperties>
</file>